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Managementbewertung nach ISO 9001:2015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Bewertungszeitraum: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 der Bewertung: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Teilnehmer: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Geschäftsführung (Pflicht), QM-Beauftragte/r, weitere nach Bedarf</w:t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Erstellt von: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F2FAF8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So verwendest du diese Vorlage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Fülle die Abschnitte von oben nach unten, pro Abschnitt reichen drei Sätze und eine Zahl: Ist-Stand, Bewertung, Konsequenz.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Die kursiven Hinweise sagen, was hineingehört. Beim Ausfüllen löschen oder stehen lassen, beides ist zulässig.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Kein Thema streichen: die Abschnitte 1 bis 11 sind die Pflichteingaben aus Kapitel 9.3.2, der Beschlussteil sind die Pflichtergebnisse aus 9.3.3.</w:t>
            </w:r>
          </w:p>
          <w:p>
            <w:pPr>
              <w:spacing w:before="60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Diesen Kasten vor der ersten Nutzung löschen.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1 Status der Maßnahmen aus der letzten Managementbewertung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Jeden Beschluss des Vorjahres aufführen: umgesetzt, in Arbeit oder verworfen (mit Begründung).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800"/>
        <w:gridCol w:w="1400"/>
        <w:gridCol w:w="2838"/>
      </w:tblGrid>
      <w:tr>
        <w:trPr>
          <w:tblHeader/>
        </w:trPr>
        <w:tc>
          <w:tcPr>
            <w:tcW w:type="dxa" w:w="3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Beschluss aus Vorjahr</w:t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Status</w:t>
            </w:r>
          </w:p>
        </w:tc>
        <w:tc>
          <w:tcPr>
            <w:tcW w:type="dxa" w:w="2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Bemerkung</w:t>
            </w:r>
          </w:p>
        </w:tc>
      </w:tr>
      <w:tr>
        <w:tc>
          <w:tcPr>
            <w:tcW w:type="dxa" w:w="3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2 Externe und interne Veränderungen mit Bezug zum QM-System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Was hat sich geändert: Markt, Kunden, Gesetze, Personal, Technik, Standort? Bezug zum Unternehmenskontext (Kapitel 4).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3 Kundenzufriedenheit und Rückmeldungen interessierter Parteien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Reklamationsquote, Kundenbewertungen, Rückmeldungen von Behörden oder Partnern. Zahl nennen, Trend bewerten.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4 Erreichung der Qualitätsziele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Jedes Ziel mit Kennzahl, Zielwert und Ist. Verfehlte Ziele kommentieren, nicht verstecken.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000"/>
        <w:gridCol w:w="1400"/>
        <w:gridCol w:w="1400"/>
        <w:gridCol w:w="1638"/>
      </w:tblGrid>
      <w:tr>
        <w:trPr>
          <w:tblHeader/>
        </w:trPr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Qualitätsziel</w:t>
            </w:r>
          </w:p>
        </w:tc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Kennzahl</w:t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Zielwert</w:t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Ist</w:t>
            </w:r>
          </w:p>
        </w:tc>
        <w:tc>
          <w:tcPr>
            <w:tcW w:type="dxa" w:w="1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erreicht?</w:t>
            </w:r>
          </w:p>
        </w:tc>
      </w:tr>
      <w:tr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5 Prozessleistung und Konformität von Produkten und Dienstleistungen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Laufen die Kernprozesse wie beschrieben? Ausschuss, Nacharbeit, Termintreue, Prüfergebnisse.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6 Nichtkonformitäten und Korrekturmaßnahmen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Anzahl und Schwerpunkte der Abweichungen im Zeitraum, Stand der Korrekturmaßnahmen.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7 Ergebnisse von Audits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Interne Audits und externe Audits (Zertifizierer, Kunden): Feststellungen, Abweichungen, Status der Abarbeitung.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8 Leistung externer Anbieter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Ergebnis der Lieferantenbewertung: Verteilung A/B/C, kritische Lieferanten, eingeleitete Konsequenzen.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9 Angemessenheit der Ressourcen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Reichen Personal, Qualifikation, Maschinen, Prüfmittel, Wissen? Engpässe hier benennen, mit Bedarf im Beschlussteil.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10 Wirksamkeit der Maßnahmen zu Risiken und Chancen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Rückblick auf die Risikobewertung (Kapitel 6.1): Sind die geplanten Maßnahmen umgesetzt, und haben sie gewirkt?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11 Möglichkeiten zur Verbesserung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Was soll besser werden, unabhängig von konkreten Problemen? Ideen aus Belegschaft, Audits, Kundenkontakt.</w:t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Beschlüsse der obersten Leitung (Ergebnisse nach 9.3.3)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Pflicht: Entscheidungen zu (a) Verbesserungsmöglichkeiten, (b) notwendigen Änderungen am QM-System, (c) Ressourcenbedarf. Jeder Beschluss mit Verantwortlichem und Termin, sonst ist es keiner.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38"/>
        <w:gridCol w:w="1600"/>
        <w:gridCol w:w="1800"/>
        <w:gridCol w:w="1200"/>
      </w:tblGrid>
      <w:tr>
        <w:trPr>
          <w:tblHeader/>
        </w:trP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Nr.</w:t>
            </w:r>
          </w:p>
        </w:tc>
        <w:tc>
          <w:tcPr>
            <w:tcW w:type="dxa" w:w="43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Beschluss</w:t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Kategorie (a/b/c)</w:t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Termin</w:t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3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3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3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3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3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Gesamtbewertung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Ein Absatz: Ist das QM-System fortdauernd geeignet, angemessen und wirksam? Das ist die Kernfrage von 9.3.1, und sie verdient eine klare Antwort.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Datum, Unterschrift Geschäftsführung: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Datum, Unterschrift QM-Beauftragte/r: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5"/>
        <w:szCs w:val="15"/>
      </w:rPr>
      <w:t xml:space="preserve">Kostenlose Vorlage von w2 Labs  ·  qm.w2labs.de/vorlagen  ·  Seite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66E" w:sz="6" w:space="1"/>
      </w:pBdr>
      <w:tabs>
        <w:tab w:val="right" w:pos="9638"/>
      </w:tabs>
      <w:spacing w:after="60"/>
    </w:pPr>
    <w:r>
      <w:rPr>
        <w:b/>
        <w:bCs/>
        <w:color w:val="1F2937"/>
        <w:sz w:val="18"/>
        <w:szCs w:val="18"/>
      </w:rPr>
      <w:t xml:space="preserve">Managementbewertung nach ISO 9001:2015</w:t>
    </w:r>
    <w:r>
      <w:rPr>
        <w:color w:val="6B7280"/>
        <w:sz w:val="16"/>
        <w:szCs w:val="16"/>
      </w:rPr>
      <w:t xml:space="preserve">	Dok-Nr.: ______  ·  Revision: ____  ·  Freigabe: 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F766E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Managementbewertung nach ISO 9001:2015</dc:title>
  <dc:creator>w2 Labs</dc:creator>
  <dc:description>Kostenlose Vorlage von w2 Labs  ·  qm.w2labs.de/vorlagen</dc:description>
  <cp:lastModifiedBy>Un-named</cp:lastModifiedBy>
  <cp:revision>1</cp:revision>
  <dcterms:created xsi:type="dcterms:W3CDTF">2026-09-17T11:48:59.494Z</dcterms:created>
  <dcterms:modified xsi:type="dcterms:W3CDTF">2026-09-17T11:48:59.495Z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